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F6" w:rsidRPr="00216DF6" w:rsidRDefault="00216DF6" w:rsidP="00216DF6">
      <w:p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Dr hab. Leszek Sobkowiak</w:t>
      </w:r>
    </w:p>
    <w:p w:rsidR="00216DF6" w:rsidRPr="00216DF6" w:rsidRDefault="00216DF6" w:rsidP="00216DF6">
      <w:p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 xml:space="preserve">Prof. </w:t>
      </w:r>
      <w:proofErr w:type="spellStart"/>
      <w:r w:rsidRPr="00216DF6">
        <w:rPr>
          <w:rFonts w:ascii="Arial" w:hAnsi="Arial" w:cs="Arial"/>
          <w:sz w:val="24"/>
          <w:szCs w:val="24"/>
        </w:rPr>
        <w:t>nadzw</w:t>
      </w:r>
      <w:proofErr w:type="spellEnd"/>
      <w:r w:rsidRPr="00216DF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16DF6">
        <w:rPr>
          <w:rFonts w:ascii="Arial" w:hAnsi="Arial" w:cs="Arial"/>
          <w:sz w:val="24"/>
          <w:szCs w:val="24"/>
        </w:rPr>
        <w:t>UWr</w:t>
      </w:r>
      <w:proofErr w:type="spellEnd"/>
    </w:p>
    <w:p w:rsidR="00216DF6" w:rsidRPr="00216DF6" w:rsidRDefault="00216DF6" w:rsidP="00216DF6">
      <w:pPr>
        <w:rPr>
          <w:rFonts w:ascii="Arial" w:hAnsi="Arial" w:cs="Arial"/>
          <w:sz w:val="24"/>
          <w:szCs w:val="24"/>
        </w:rPr>
      </w:pPr>
    </w:p>
    <w:p w:rsidR="00216DF6" w:rsidRPr="00216DF6" w:rsidRDefault="00216DF6" w:rsidP="00216DF6">
      <w:p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Przedmiot:  KONFLIKTY SPOŁECZNE</w:t>
      </w:r>
      <w:r w:rsidRPr="00216DF6">
        <w:rPr>
          <w:rFonts w:ascii="Arial" w:hAnsi="Arial" w:cs="Arial"/>
          <w:sz w:val="24"/>
          <w:szCs w:val="24"/>
        </w:rPr>
        <w:tab/>
      </w:r>
    </w:p>
    <w:p w:rsidR="00216DF6" w:rsidRPr="00216DF6" w:rsidRDefault="00216DF6" w:rsidP="00216DF6">
      <w:pPr>
        <w:rPr>
          <w:rFonts w:ascii="Arial" w:hAnsi="Arial" w:cs="Arial"/>
          <w:sz w:val="24"/>
          <w:szCs w:val="24"/>
        </w:rPr>
      </w:pPr>
    </w:p>
    <w:p w:rsidR="00216DF6" w:rsidRPr="00216DF6" w:rsidRDefault="00216DF6" w:rsidP="00216DF6">
      <w:p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Zagadnienia:</w:t>
      </w:r>
    </w:p>
    <w:p w:rsidR="00216DF6" w:rsidRPr="00216DF6" w:rsidRDefault="00AA71E0" w:rsidP="00216DF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 xml:space="preserve">Sposoby definiowania konfliktów społecznych. </w:t>
      </w:r>
    </w:p>
    <w:p w:rsidR="00216DF6" w:rsidRPr="00216DF6" w:rsidRDefault="00AA71E0" w:rsidP="00216DF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 xml:space="preserve">Strukturalne, behawioralne i psychologiczne ujęcie konfliktów społecznych. </w:t>
      </w:r>
    </w:p>
    <w:p w:rsidR="00216DF6" w:rsidRPr="00216DF6" w:rsidRDefault="00AA71E0" w:rsidP="00216DF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 xml:space="preserve">Ekonomiczne, polityczne, socjalne i kulturowe przyczyny konfliktów. </w:t>
      </w:r>
    </w:p>
    <w:p w:rsidR="00216DF6" w:rsidRPr="00216DF6" w:rsidRDefault="00216DF6" w:rsidP="00216DF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Rozwój społeczny – frustracja – agresja.</w:t>
      </w:r>
    </w:p>
    <w:p w:rsidR="00216DF6" w:rsidRPr="00216DF6" w:rsidRDefault="00AA71E0" w:rsidP="00216DF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 xml:space="preserve">Funkcje i fazy konfliktów społecznych. </w:t>
      </w:r>
    </w:p>
    <w:p w:rsidR="00216DF6" w:rsidRPr="00216DF6" w:rsidRDefault="00AA71E0" w:rsidP="00216DF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 xml:space="preserve">Metody rozstrzygania konfliktów społecznych. </w:t>
      </w:r>
    </w:p>
    <w:p w:rsidR="00216DF6" w:rsidRPr="00216DF6" w:rsidRDefault="00AA71E0" w:rsidP="00216DF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 xml:space="preserve">Modele konfliktów społecznych. </w:t>
      </w:r>
    </w:p>
    <w:p w:rsidR="00E36699" w:rsidRPr="00216DF6" w:rsidRDefault="00AA71E0" w:rsidP="00216DF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Subiektywne uwarunkowania konfliktów</w:t>
      </w:r>
      <w:r w:rsidR="00216DF6">
        <w:rPr>
          <w:rFonts w:ascii="Arial" w:hAnsi="Arial" w:cs="Arial"/>
          <w:sz w:val="24"/>
          <w:szCs w:val="24"/>
        </w:rPr>
        <w:t>. A</w:t>
      </w:r>
      <w:r w:rsidRPr="00216DF6">
        <w:rPr>
          <w:rFonts w:ascii="Arial" w:hAnsi="Arial" w:cs="Arial"/>
          <w:sz w:val="24"/>
          <w:szCs w:val="24"/>
        </w:rPr>
        <w:t>fektywna polaryzacja.</w:t>
      </w:r>
    </w:p>
    <w:p w:rsidR="00216DF6" w:rsidRPr="00216DF6" w:rsidRDefault="00216DF6" w:rsidP="00216DF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Gry symulacyjne, testy</w:t>
      </w:r>
    </w:p>
    <w:p w:rsidR="00216DF6" w:rsidRPr="00216DF6" w:rsidRDefault="00216DF6" w:rsidP="00216DF6">
      <w:pPr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Literatura:</w:t>
      </w:r>
    </w:p>
    <w:p w:rsidR="00216DF6" w:rsidRPr="00216DF6" w:rsidRDefault="00216DF6" w:rsidP="00216DF6">
      <w:pPr>
        <w:rPr>
          <w:rFonts w:ascii="Arial" w:hAnsi="Arial" w:cs="Arial"/>
          <w:sz w:val="24"/>
          <w:szCs w:val="24"/>
        </w:rPr>
      </w:pPr>
    </w:p>
    <w:p w:rsidR="00216DF6" w:rsidRPr="00216DF6" w:rsidRDefault="00216DF6" w:rsidP="00216DF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216DF6">
        <w:rPr>
          <w:rFonts w:ascii="Arial" w:hAnsi="Arial" w:cs="Arial"/>
          <w:sz w:val="24"/>
          <w:szCs w:val="24"/>
        </w:rPr>
        <w:t>Dahrendorf, Klasy i konflikt klasowy w społeczeństwie przemysłowym, Kraków 2008.</w:t>
      </w:r>
    </w:p>
    <w:p w:rsidR="00216DF6" w:rsidRPr="00216DF6" w:rsidRDefault="00216DF6" w:rsidP="00216DF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Kultura, osobowość, polityka,(red.)  P.</w:t>
      </w:r>
      <w:r>
        <w:rPr>
          <w:rFonts w:ascii="Arial" w:hAnsi="Arial" w:cs="Arial"/>
          <w:sz w:val="24"/>
          <w:szCs w:val="24"/>
        </w:rPr>
        <w:t xml:space="preserve"> </w:t>
      </w:r>
      <w:r w:rsidRPr="00216DF6">
        <w:rPr>
          <w:rFonts w:ascii="Arial" w:hAnsi="Arial" w:cs="Arial"/>
          <w:sz w:val="24"/>
          <w:szCs w:val="24"/>
        </w:rPr>
        <w:t>Chmielewski, T.</w:t>
      </w:r>
      <w:r>
        <w:rPr>
          <w:rFonts w:ascii="Arial" w:hAnsi="Arial" w:cs="Arial"/>
          <w:sz w:val="24"/>
          <w:szCs w:val="24"/>
        </w:rPr>
        <w:t xml:space="preserve"> </w:t>
      </w:r>
      <w:r w:rsidRPr="00216DF6">
        <w:rPr>
          <w:rFonts w:ascii="Arial" w:hAnsi="Arial" w:cs="Arial"/>
          <w:sz w:val="24"/>
          <w:szCs w:val="24"/>
        </w:rPr>
        <w:t>Krauze, Wł.</w:t>
      </w:r>
      <w:r>
        <w:rPr>
          <w:rFonts w:ascii="Arial" w:hAnsi="Arial" w:cs="Arial"/>
          <w:sz w:val="24"/>
          <w:szCs w:val="24"/>
        </w:rPr>
        <w:t xml:space="preserve"> </w:t>
      </w:r>
      <w:r w:rsidRPr="00216DF6">
        <w:rPr>
          <w:rFonts w:ascii="Arial" w:hAnsi="Arial" w:cs="Arial"/>
          <w:sz w:val="24"/>
          <w:szCs w:val="24"/>
        </w:rPr>
        <w:t>Wesołowski, Warszawa  2002.</w:t>
      </w:r>
    </w:p>
    <w:p w:rsidR="00216DF6" w:rsidRPr="00216DF6" w:rsidRDefault="00216DF6" w:rsidP="00216DF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Podstawy psychologii politycznej, (red.) K.</w:t>
      </w:r>
      <w:r>
        <w:rPr>
          <w:rFonts w:ascii="Arial" w:hAnsi="Arial" w:cs="Arial"/>
          <w:sz w:val="24"/>
          <w:szCs w:val="24"/>
        </w:rPr>
        <w:t xml:space="preserve"> </w:t>
      </w:r>
      <w:r w:rsidRPr="00216DF6">
        <w:rPr>
          <w:rFonts w:ascii="Arial" w:hAnsi="Arial" w:cs="Arial"/>
          <w:sz w:val="24"/>
          <w:szCs w:val="24"/>
        </w:rPr>
        <w:t>Skarżyńska, Poznań  2002.</w:t>
      </w:r>
    </w:p>
    <w:p w:rsidR="00216DF6" w:rsidRPr="00216DF6" w:rsidRDefault="00216DF6" w:rsidP="00216DF6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 xml:space="preserve">Psychologia polityczna, (red.) </w:t>
      </w:r>
      <w:proofErr w:type="spellStart"/>
      <w:r w:rsidRPr="00216DF6">
        <w:rPr>
          <w:rFonts w:ascii="Arial" w:hAnsi="Arial" w:cs="Arial"/>
          <w:sz w:val="24"/>
          <w:szCs w:val="24"/>
        </w:rPr>
        <w:t>D.O.Sears</w:t>
      </w:r>
      <w:proofErr w:type="spellEnd"/>
      <w:r w:rsidRPr="00216D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DF6">
        <w:rPr>
          <w:rFonts w:ascii="Arial" w:hAnsi="Arial" w:cs="Arial"/>
          <w:sz w:val="24"/>
          <w:szCs w:val="24"/>
        </w:rPr>
        <w:t>L.Huddy</w:t>
      </w:r>
      <w:proofErr w:type="spellEnd"/>
      <w:r w:rsidRPr="00216D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DF6">
        <w:rPr>
          <w:rFonts w:ascii="Arial" w:hAnsi="Arial" w:cs="Arial"/>
          <w:sz w:val="24"/>
          <w:szCs w:val="24"/>
        </w:rPr>
        <w:t>R.Jervis</w:t>
      </w:r>
      <w:proofErr w:type="spellEnd"/>
      <w:r w:rsidRPr="00216DF6">
        <w:rPr>
          <w:rFonts w:ascii="Arial" w:hAnsi="Arial" w:cs="Arial"/>
          <w:sz w:val="24"/>
          <w:szCs w:val="24"/>
        </w:rPr>
        <w:t>, Kraków 2008.</w:t>
      </w:r>
    </w:p>
    <w:p w:rsidR="00216DF6" w:rsidRPr="00216DF6" w:rsidRDefault="00216DF6" w:rsidP="00D41DA9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5. Rozwiązywanie konfliktów. Teoria i praktyka, (red.) M.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6DF6">
        <w:rPr>
          <w:rFonts w:ascii="Arial" w:hAnsi="Arial" w:cs="Arial"/>
          <w:sz w:val="24"/>
          <w:szCs w:val="24"/>
        </w:rPr>
        <w:t>Deutsch</w:t>
      </w:r>
      <w:proofErr w:type="spellEnd"/>
      <w:r w:rsidRPr="00216DF6">
        <w:rPr>
          <w:rFonts w:ascii="Arial" w:hAnsi="Arial" w:cs="Arial"/>
          <w:sz w:val="24"/>
          <w:szCs w:val="24"/>
        </w:rPr>
        <w:t>, P.T.</w:t>
      </w:r>
      <w:r>
        <w:rPr>
          <w:rFonts w:ascii="Arial" w:hAnsi="Arial" w:cs="Arial"/>
          <w:sz w:val="24"/>
          <w:szCs w:val="24"/>
        </w:rPr>
        <w:t xml:space="preserve"> </w:t>
      </w:r>
      <w:r w:rsidRPr="00216DF6">
        <w:rPr>
          <w:rFonts w:ascii="Arial" w:hAnsi="Arial" w:cs="Arial"/>
          <w:sz w:val="24"/>
          <w:szCs w:val="24"/>
        </w:rPr>
        <w:t>Coleman, Kraków 2005.</w:t>
      </w:r>
    </w:p>
    <w:p w:rsidR="00216DF6" w:rsidRPr="00216DF6" w:rsidRDefault="00216DF6" w:rsidP="00D41DA9">
      <w:pPr>
        <w:spacing w:after="120"/>
        <w:ind w:left="360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>6. K. Skarżyńska, Człowiek a polityka. Zarys psychologii politycznej, Warszawa 2005.</w:t>
      </w:r>
    </w:p>
    <w:p w:rsidR="00216DF6" w:rsidRPr="00216DF6" w:rsidRDefault="00216DF6" w:rsidP="00216DF6">
      <w:pPr>
        <w:ind w:firstLine="360"/>
        <w:rPr>
          <w:rFonts w:ascii="Arial" w:hAnsi="Arial" w:cs="Arial"/>
          <w:sz w:val="24"/>
          <w:szCs w:val="24"/>
        </w:rPr>
      </w:pPr>
      <w:r w:rsidRPr="00216DF6">
        <w:rPr>
          <w:rFonts w:ascii="Arial" w:hAnsi="Arial" w:cs="Arial"/>
          <w:sz w:val="24"/>
          <w:szCs w:val="24"/>
        </w:rPr>
        <w:t xml:space="preserve">7. Studia z teorii polityki, (red.) </w:t>
      </w:r>
      <w:proofErr w:type="spellStart"/>
      <w:r w:rsidRPr="00216DF6">
        <w:rPr>
          <w:rFonts w:ascii="Arial" w:hAnsi="Arial" w:cs="Arial"/>
          <w:sz w:val="24"/>
          <w:szCs w:val="24"/>
        </w:rPr>
        <w:t>A.W.Jabłoński</w:t>
      </w:r>
      <w:proofErr w:type="spellEnd"/>
      <w:r w:rsidRPr="00216D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16DF6">
        <w:rPr>
          <w:rFonts w:ascii="Arial" w:hAnsi="Arial" w:cs="Arial"/>
          <w:sz w:val="24"/>
          <w:szCs w:val="24"/>
        </w:rPr>
        <w:t>L.Sobkowiak</w:t>
      </w:r>
      <w:proofErr w:type="spellEnd"/>
      <w:r w:rsidRPr="00216DF6">
        <w:rPr>
          <w:rFonts w:ascii="Arial" w:hAnsi="Arial" w:cs="Arial"/>
          <w:sz w:val="24"/>
          <w:szCs w:val="24"/>
        </w:rPr>
        <w:t>, Wrocław 1999.</w:t>
      </w:r>
    </w:p>
    <w:sectPr w:rsidR="00216DF6" w:rsidRPr="00216DF6" w:rsidSect="00E36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844"/>
    <w:multiLevelType w:val="hybridMultilevel"/>
    <w:tmpl w:val="C2468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062A6"/>
    <w:multiLevelType w:val="hybridMultilevel"/>
    <w:tmpl w:val="F106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02F0A"/>
    <w:multiLevelType w:val="hybridMultilevel"/>
    <w:tmpl w:val="D2246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56DDD"/>
    <w:multiLevelType w:val="hybridMultilevel"/>
    <w:tmpl w:val="86F84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1E0"/>
    <w:rsid w:val="00216DF6"/>
    <w:rsid w:val="00AA71E0"/>
    <w:rsid w:val="00D41DA9"/>
    <w:rsid w:val="00E3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2015-10-21T16:02:00Z</dcterms:created>
  <dcterms:modified xsi:type="dcterms:W3CDTF">2015-10-21T16:09:00Z</dcterms:modified>
</cp:coreProperties>
</file>