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45" w:rsidRPr="006E58F9" w:rsidRDefault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>Dr hab. Leszek Sobkowiak</w:t>
      </w:r>
    </w:p>
    <w:p w:rsidR="00C14D45" w:rsidRPr="006E58F9" w:rsidRDefault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Pr="006E58F9">
        <w:rPr>
          <w:rFonts w:ascii="Arial" w:hAnsi="Arial" w:cs="Arial"/>
          <w:sz w:val="24"/>
          <w:szCs w:val="24"/>
        </w:rPr>
        <w:t>nadzw</w:t>
      </w:r>
      <w:proofErr w:type="spellEnd"/>
      <w:r w:rsidRPr="006E58F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E58F9">
        <w:rPr>
          <w:rFonts w:ascii="Arial" w:hAnsi="Arial" w:cs="Arial"/>
          <w:sz w:val="24"/>
          <w:szCs w:val="24"/>
        </w:rPr>
        <w:t>UWr</w:t>
      </w:r>
      <w:proofErr w:type="spellEnd"/>
    </w:p>
    <w:p w:rsidR="00C14D45" w:rsidRPr="006E58F9" w:rsidRDefault="00C14D45">
      <w:pPr>
        <w:rPr>
          <w:rFonts w:ascii="Arial" w:hAnsi="Arial" w:cs="Arial"/>
          <w:sz w:val="24"/>
          <w:szCs w:val="24"/>
        </w:rPr>
      </w:pPr>
    </w:p>
    <w:p w:rsidR="00C14D45" w:rsidRPr="006E58F9" w:rsidRDefault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>Przedmiot: K</w:t>
      </w:r>
      <w:r w:rsidR="00352B9A" w:rsidRPr="006E58F9">
        <w:rPr>
          <w:rFonts w:ascii="Arial" w:hAnsi="Arial" w:cs="Arial"/>
          <w:sz w:val="24"/>
          <w:szCs w:val="24"/>
        </w:rPr>
        <w:t xml:space="preserve">OMUNIKACJA SPOŁECZNA </w:t>
      </w:r>
    </w:p>
    <w:p w:rsidR="00C14D45" w:rsidRPr="006E58F9" w:rsidRDefault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>Zagadnienia:</w:t>
      </w:r>
    </w:p>
    <w:p w:rsidR="00C14D45" w:rsidRPr="006E58F9" w:rsidRDefault="0000462F" w:rsidP="00C14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Pojęcie, cechy i funkcje komunikacji społecznej. </w:t>
      </w:r>
    </w:p>
    <w:p w:rsidR="00C14D45" w:rsidRPr="006E58F9" w:rsidRDefault="0000462F" w:rsidP="00C14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Model komunikacji społecznej – właściwości składników, mechanizmy i warunki skuteczności. </w:t>
      </w:r>
    </w:p>
    <w:p w:rsidR="00C14D45" w:rsidRPr="006E58F9" w:rsidRDefault="0000462F" w:rsidP="00C14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Komunikacja werbalna i niewerbalna. </w:t>
      </w:r>
    </w:p>
    <w:p w:rsidR="00C14D45" w:rsidRPr="006E58F9" w:rsidRDefault="0000462F" w:rsidP="00C14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Formy komunikacji: jednokierunkowa i dwukierunkowa, usta i pisemna; symetryczna i niesymetryczna; obronna i podtrzymująca; perswazyjna i manipulacyjna. </w:t>
      </w:r>
    </w:p>
    <w:p w:rsidR="00C14D45" w:rsidRPr="006E58F9" w:rsidRDefault="0000462F" w:rsidP="00C14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Bariery komunikacji społecznej.  </w:t>
      </w:r>
    </w:p>
    <w:p w:rsidR="00C14D45" w:rsidRPr="006E58F9" w:rsidRDefault="0000462F" w:rsidP="00C14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Aktywne słuchanie. </w:t>
      </w:r>
    </w:p>
    <w:p w:rsidR="00C14D45" w:rsidRPr="006E58F9" w:rsidRDefault="0000462F" w:rsidP="00C14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Cechy dobrego nadawcy. </w:t>
      </w:r>
    </w:p>
    <w:p w:rsidR="00C14D45" w:rsidRPr="006E58F9" w:rsidRDefault="0000462F" w:rsidP="00C14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Autoprezentacja i wystąpienia publiczne. </w:t>
      </w:r>
    </w:p>
    <w:p w:rsidR="00EA73D4" w:rsidRPr="006E58F9" w:rsidRDefault="0000462F" w:rsidP="00C14D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>Techniki asertywności.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>Literatura: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  <w:lang w:val="en-US"/>
        </w:rPr>
        <w:t xml:space="preserve">R.B. Adler, L.B. Rosenfeld, R.F. Proctor, </w:t>
      </w:r>
      <w:proofErr w:type="spellStart"/>
      <w:r w:rsidRPr="006E58F9">
        <w:rPr>
          <w:rFonts w:ascii="Arial" w:hAnsi="Arial" w:cs="Arial"/>
          <w:sz w:val="24"/>
          <w:szCs w:val="24"/>
          <w:lang w:val="en-US"/>
        </w:rPr>
        <w:t>Relacje</w:t>
      </w:r>
      <w:proofErr w:type="spellEnd"/>
      <w:r w:rsidRPr="006E58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E58F9">
        <w:rPr>
          <w:rFonts w:ascii="Arial" w:hAnsi="Arial" w:cs="Arial"/>
          <w:sz w:val="24"/>
          <w:szCs w:val="24"/>
          <w:lang w:val="en-US"/>
        </w:rPr>
        <w:t>interpersonalne</w:t>
      </w:r>
      <w:proofErr w:type="spellEnd"/>
      <w:r w:rsidRPr="006E58F9">
        <w:rPr>
          <w:rFonts w:ascii="Arial" w:hAnsi="Arial" w:cs="Arial"/>
          <w:sz w:val="24"/>
          <w:szCs w:val="24"/>
          <w:lang w:val="en-US"/>
        </w:rPr>
        <w:t xml:space="preserve">. </w:t>
      </w:r>
      <w:r w:rsidRPr="006E58F9">
        <w:rPr>
          <w:rFonts w:ascii="Arial" w:hAnsi="Arial" w:cs="Arial"/>
          <w:sz w:val="24"/>
          <w:szCs w:val="24"/>
        </w:rPr>
        <w:t>Proces porozumiewania się, Poznań 2006.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>B. Dobek - Ostrowska, Podstawy komunikowania społecznego, Wrocław 1999.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6E58F9">
        <w:rPr>
          <w:rFonts w:ascii="Arial" w:hAnsi="Arial" w:cs="Arial"/>
          <w:sz w:val="24"/>
          <w:szCs w:val="24"/>
        </w:rPr>
        <w:t>Gesteland</w:t>
      </w:r>
      <w:proofErr w:type="spellEnd"/>
      <w:r w:rsidRPr="006E58F9">
        <w:rPr>
          <w:rFonts w:ascii="Arial" w:hAnsi="Arial" w:cs="Arial"/>
          <w:sz w:val="24"/>
          <w:szCs w:val="24"/>
        </w:rPr>
        <w:t>, Różnice kulturowe a zachowania w biznesie, Warszawa 2000.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6E58F9">
        <w:rPr>
          <w:rFonts w:ascii="Arial" w:hAnsi="Arial" w:cs="Arial"/>
          <w:sz w:val="24"/>
          <w:szCs w:val="24"/>
        </w:rPr>
        <w:t>Griffin</w:t>
      </w:r>
      <w:proofErr w:type="spellEnd"/>
      <w:r w:rsidRPr="006E58F9">
        <w:rPr>
          <w:rFonts w:ascii="Arial" w:hAnsi="Arial" w:cs="Arial"/>
          <w:sz w:val="24"/>
          <w:szCs w:val="24"/>
        </w:rPr>
        <w:t>, Podstawy komunikacji społecznej, Gdańsk 2003.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B.E. </w:t>
      </w:r>
      <w:proofErr w:type="spellStart"/>
      <w:r w:rsidRPr="006E58F9">
        <w:rPr>
          <w:rFonts w:ascii="Arial" w:hAnsi="Arial" w:cs="Arial"/>
          <w:sz w:val="24"/>
          <w:szCs w:val="24"/>
        </w:rPr>
        <w:t>Gronbeck</w:t>
      </w:r>
      <w:proofErr w:type="spellEnd"/>
      <w:r w:rsidRPr="006E58F9">
        <w:rPr>
          <w:rFonts w:ascii="Arial" w:hAnsi="Arial" w:cs="Arial"/>
          <w:sz w:val="24"/>
          <w:szCs w:val="24"/>
        </w:rPr>
        <w:t xml:space="preserve"> i in., Zasady komunikacji werbalnej, Poznań 2001.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>Komunikacja niewerbalna. Postawa, mimika, gest, L. Tkaczyk (red.), Wrocław 1997.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proofErr w:type="spellStart"/>
      <w:r w:rsidRPr="006E58F9">
        <w:rPr>
          <w:rFonts w:ascii="Arial" w:hAnsi="Arial" w:cs="Arial"/>
          <w:sz w:val="24"/>
          <w:szCs w:val="24"/>
        </w:rPr>
        <w:t>M.Kuziak</w:t>
      </w:r>
      <w:proofErr w:type="spellEnd"/>
      <w:r w:rsidRPr="006E58F9">
        <w:rPr>
          <w:rFonts w:ascii="Arial" w:hAnsi="Arial" w:cs="Arial"/>
          <w:sz w:val="24"/>
          <w:szCs w:val="24"/>
        </w:rPr>
        <w:t>, Sztuka mówienia, Warszawa  - Bielsko-Biała, 2008.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6E58F9">
        <w:rPr>
          <w:rFonts w:ascii="Arial" w:hAnsi="Arial" w:cs="Arial"/>
          <w:sz w:val="24"/>
          <w:szCs w:val="24"/>
        </w:rPr>
        <w:t>Oppermann</w:t>
      </w:r>
      <w:proofErr w:type="spellEnd"/>
      <w:r w:rsidRPr="006E58F9">
        <w:rPr>
          <w:rFonts w:ascii="Arial" w:hAnsi="Arial" w:cs="Arial"/>
          <w:sz w:val="24"/>
          <w:szCs w:val="24"/>
        </w:rPr>
        <w:t xml:space="preserve">, E. </w:t>
      </w:r>
      <w:proofErr w:type="spellStart"/>
      <w:r w:rsidRPr="006E58F9">
        <w:rPr>
          <w:rFonts w:ascii="Arial" w:hAnsi="Arial" w:cs="Arial"/>
          <w:sz w:val="24"/>
          <w:szCs w:val="24"/>
        </w:rPr>
        <w:t>Webber</w:t>
      </w:r>
      <w:proofErr w:type="spellEnd"/>
      <w:r w:rsidRPr="006E58F9">
        <w:rPr>
          <w:rFonts w:ascii="Arial" w:hAnsi="Arial" w:cs="Arial"/>
          <w:sz w:val="24"/>
          <w:szCs w:val="24"/>
        </w:rPr>
        <w:t>, Style porozumiewania się w pracy, Gdańsk 2005.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>Mosty zamiast murów. Podręcznik komunikacji interpersonalnej, J. Stewart (red.), Warszawa 2007.</w:t>
      </w:r>
    </w:p>
    <w:p w:rsidR="00C14D45" w:rsidRPr="006E58F9" w:rsidRDefault="00C14D45" w:rsidP="00C14D45">
      <w:pPr>
        <w:rPr>
          <w:rFonts w:ascii="Arial" w:hAnsi="Arial" w:cs="Arial"/>
          <w:sz w:val="24"/>
          <w:szCs w:val="24"/>
        </w:rPr>
      </w:pPr>
      <w:r w:rsidRPr="006E58F9">
        <w:rPr>
          <w:rFonts w:ascii="Arial" w:hAnsi="Arial" w:cs="Arial"/>
          <w:sz w:val="24"/>
          <w:szCs w:val="24"/>
        </w:rPr>
        <w:t>B. Sobkowiak, Interpersonalne i grupowe komunikowanie się w organizacji, Poznań-Wrocław 2005.</w:t>
      </w:r>
    </w:p>
    <w:p w:rsidR="00C14D45" w:rsidRPr="006E58F9" w:rsidRDefault="00C14D45">
      <w:pPr>
        <w:rPr>
          <w:rFonts w:ascii="Arial" w:hAnsi="Arial" w:cs="Arial"/>
          <w:sz w:val="24"/>
          <w:szCs w:val="24"/>
        </w:rPr>
      </w:pPr>
    </w:p>
    <w:sectPr w:rsidR="00C14D45" w:rsidRPr="006E58F9" w:rsidSect="00EA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DE"/>
    <w:multiLevelType w:val="hybridMultilevel"/>
    <w:tmpl w:val="A74A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3328F"/>
    <w:multiLevelType w:val="hybridMultilevel"/>
    <w:tmpl w:val="8CC0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62F"/>
    <w:rsid w:val="0000462F"/>
    <w:rsid w:val="00352B9A"/>
    <w:rsid w:val="006E58F9"/>
    <w:rsid w:val="00C14D45"/>
    <w:rsid w:val="00EA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2015-10-21T15:09:00Z</dcterms:created>
  <dcterms:modified xsi:type="dcterms:W3CDTF">2015-10-21T15:22:00Z</dcterms:modified>
</cp:coreProperties>
</file>